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9849.xml.htm"/>
      <w:bookmarkStart w:id="1" w:name="kswkform4_17833698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Hoffman Alison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Starz Networks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28.86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87,652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tax withholding obligations upon the vesting of previously granted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21,843 RSUs scheduled to vest on July 3, 2026; (ii) 20,649 RSUs scheduled to vest on July 1, 2027; (iii) 13,457 RSUs scheduled to vest in three equal installments on August 4, 2026, 2027 and 2028; and (iv) 17,821 RSUs scheduled to vest in three equal installments on May 13, 2027, 2028 and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Alison Hoffman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7037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673</Words>
  <Characters>3610</Characters>
  <CharactersWithSpaces>4222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