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542443.xml.htm"/>
      <w:bookmarkStart w:id="1" w:name="kswkform4_178354244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Wyrick Jason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STARZ ENTERTAINMENT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1647 STEWART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MONICA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90404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STARZ ENTERTAINMENT CORP /CN/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STRZ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Technology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28.99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24,801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common shares withheld by the Issuer to satisfy tax withholding obligations upon the vesting of previously granted restricted share units ("RSUs").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Amount includes the following RSUs granted by the Issuer, payable upon vesting in an equal number of common shares of the Issuer: (i) 4,543 RSUs scheduled to vest on July 1, 2027; (ii) 4,647 RSUs scheduled to vest in three equal annual installments on August 4, 2026, 2027 and 2028; and (iii) 6,338 RSUs scheduled to vest in three equal installments on May 13, 2027, 2028 and 2029.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Le Marjanac, by power of atty., for Jason Wyrick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6768" TargetMode="External"/><Relationship Id="rId5" Type="http://schemas.openxmlformats.org/officeDocument/2006/relationships/hyperlink" Target="http://www.sec.gov/cgi-bin/browse-edgar?action=getcompany&amp;CIK=000092935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662</Words>
  <Characters>3557</Characters>
  <CharactersWithSpaces>4158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